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09" w:rsidRPr="00CC5D53" w:rsidRDefault="00C02109" w:rsidP="00C76CA4">
      <w:pPr>
        <w:pStyle w:val="Default"/>
        <w:ind w:left="-142" w:hanging="142"/>
        <w:rPr>
          <w:rFonts w:asciiTheme="minorHAnsi" w:hAnsiTheme="minorHAnsi"/>
          <w:sz w:val="28"/>
          <w:szCs w:val="28"/>
          <w:lang w:val="cs-CZ"/>
        </w:rPr>
      </w:pPr>
      <w:r w:rsidRPr="00CC5D53">
        <w:rPr>
          <w:rFonts w:asciiTheme="minorHAnsi" w:hAnsiTheme="minorHAnsi"/>
          <w:b/>
          <w:iCs/>
          <w:sz w:val="32"/>
          <w:szCs w:val="32"/>
          <w:lang w:val="cs-CZ"/>
        </w:rPr>
        <w:t xml:space="preserve">Informovaný souhlas </w:t>
      </w:r>
      <w:r w:rsidR="00594A9A" w:rsidRPr="00CC5D53">
        <w:rPr>
          <w:rFonts w:asciiTheme="minorHAnsi" w:hAnsiTheme="minorHAnsi"/>
          <w:b/>
          <w:iCs/>
          <w:sz w:val="32"/>
          <w:szCs w:val="32"/>
          <w:lang w:val="cs-CZ"/>
        </w:rPr>
        <w:t xml:space="preserve">s ošetřením přístrojem </w:t>
      </w:r>
      <w:proofErr w:type="spellStart"/>
      <w:r w:rsidR="00594A9A" w:rsidRPr="00CC5D53">
        <w:rPr>
          <w:rFonts w:asciiTheme="minorHAnsi" w:hAnsiTheme="minorHAnsi"/>
          <w:b/>
          <w:iCs/>
          <w:sz w:val="32"/>
          <w:szCs w:val="32"/>
          <w:lang w:val="cs-CZ"/>
        </w:rPr>
        <w:t>Vanquish™</w:t>
      </w:r>
      <w:r w:rsidR="00CD0F01">
        <w:rPr>
          <w:rFonts w:asciiTheme="minorHAnsi" w:hAnsiTheme="minorHAnsi"/>
          <w:b/>
          <w:iCs/>
          <w:sz w:val="32"/>
          <w:szCs w:val="32"/>
          <w:lang w:val="cs-CZ"/>
        </w:rPr>
        <w:t>ME</w:t>
      </w:r>
      <w:proofErr w:type="spellEnd"/>
    </w:p>
    <w:p w:rsidR="007E056C" w:rsidRPr="00CC5D53" w:rsidRDefault="007E056C" w:rsidP="00C76CA4">
      <w:pPr>
        <w:ind w:left="-142" w:hanging="142"/>
        <w:rPr>
          <w:rFonts w:asciiTheme="minorHAnsi" w:hAnsiTheme="minorHAnsi"/>
          <w:lang w:val="cs-CZ"/>
        </w:rPr>
      </w:pPr>
    </w:p>
    <w:p w:rsidR="00C02109" w:rsidRPr="00CC5D53" w:rsidRDefault="00C02109" w:rsidP="00C76CA4">
      <w:pPr>
        <w:pStyle w:val="CM1"/>
        <w:ind w:left="-142" w:hanging="142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Ošetřované oblasti: </w:t>
      </w:r>
      <w:r w:rsidR="00594A9A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…………………………………………………………</w:t>
      </w:r>
      <w:r w:rsidR="007B5FBC">
        <w:rPr>
          <w:rFonts w:asciiTheme="minorHAnsi" w:hAnsiTheme="minorHAnsi"/>
          <w:iCs/>
          <w:color w:val="000000"/>
          <w:sz w:val="22"/>
          <w:szCs w:val="22"/>
          <w:lang w:val="cs-CZ"/>
        </w:rPr>
        <w:t>………………………………………………………………………….</w:t>
      </w:r>
    </w:p>
    <w:p w:rsidR="007E056C" w:rsidRPr="00CC5D53" w:rsidRDefault="007E056C" w:rsidP="00C76CA4">
      <w:pPr>
        <w:ind w:left="-142" w:hanging="142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7B5FBC" w:rsidRDefault="00C02109" w:rsidP="00C76CA4">
      <w:pPr>
        <w:pStyle w:val="CM1"/>
        <w:ind w:left="-142" w:hanging="142"/>
        <w:jc w:val="both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Já</w:t>
      </w:r>
      <w:r w:rsidR="007B5FBC">
        <w:rPr>
          <w:rFonts w:asciiTheme="minorHAnsi" w:hAnsiTheme="minorHAnsi"/>
          <w:iCs/>
          <w:color w:val="000000"/>
          <w:sz w:val="22"/>
          <w:szCs w:val="22"/>
          <w:lang w:val="cs-CZ"/>
        </w:rPr>
        <w:t>: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…………………………………………</w:t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………………………</w:t>
      </w:r>
      <w:r w:rsidR="007B5FBC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Datum narození:…………………………………………………………………. </w:t>
      </w:r>
    </w:p>
    <w:p w:rsidR="007B5FBC" w:rsidRDefault="007B5FBC" w:rsidP="00C76CA4">
      <w:pPr>
        <w:pStyle w:val="CM1"/>
        <w:ind w:left="-142" w:hanging="142"/>
        <w:jc w:val="both"/>
        <w:rPr>
          <w:rFonts w:asciiTheme="minorHAnsi" w:hAnsiTheme="minorHAnsi"/>
          <w:iCs/>
          <w:color w:val="000000"/>
          <w:sz w:val="22"/>
          <w:szCs w:val="22"/>
          <w:lang w:val="cs-CZ"/>
        </w:rPr>
      </w:pPr>
    </w:p>
    <w:p w:rsidR="00CC5D53" w:rsidRDefault="007B5FBC" w:rsidP="00C76CA4">
      <w:pPr>
        <w:pStyle w:val="CM1"/>
        <w:ind w:left="-142" w:hanging="142"/>
        <w:jc w:val="both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Bytem: </w:t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………</w:t>
      </w:r>
      <w:r w:rsidR="00C76CA4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…………</w:t>
      </w:r>
      <w:r w:rsid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…………………………………………………………………………</w:t>
      </w:r>
      <w:r>
        <w:rPr>
          <w:rFonts w:asciiTheme="minorHAnsi" w:hAnsiTheme="minorHAnsi"/>
          <w:iCs/>
          <w:color w:val="000000"/>
          <w:sz w:val="22"/>
          <w:szCs w:val="22"/>
          <w:lang w:val="cs-CZ"/>
        </w:rPr>
        <w:t>………………………………………………………….</w:t>
      </w:r>
      <w:r w:rsid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</w:t>
      </w:r>
    </w:p>
    <w:p w:rsidR="00C02109" w:rsidRPr="00CC5D53" w:rsidRDefault="00CC5D53" w:rsidP="00C76CA4">
      <w:pPr>
        <w:pStyle w:val="CM1"/>
        <w:ind w:left="-142" w:hanging="142"/>
        <w:jc w:val="both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Souhlasím</w:t>
      </w:r>
      <w:r w:rsidR="00C02109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s ošetřením přístrojem </w:t>
      </w:r>
      <w:proofErr w:type="spellStart"/>
      <w:r w:rsidR="00C02109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Vanquish</w:t>
      </w:r>
      <w:proofErr w:type="spellEnd"/>
      <w:r w:rsidR="00C02109" w:rsidRPr="00CC5D53">
        <w:rPr>
          <w:rFonts w:asciiTheme="minorHAnsi" w:hAnsiTheme="minorHAnsi" w:cs="Arial"/>
          <w:iCs/>
          <w:color w:val="000000"/>
          <w:sz w:val="22"/>
          <w:szCs w:val="22"/>
          <w:lang w:val="cs-CZ"/>
        </w:rPr>
        <w:t>™</w:t>
      </w:r>
      <w:r w:rsidR="00C02109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.</w:t>
      </w:r>
    </w:p>
    <w:p w:rsidR="00C76CA4" w:rsidRPr="00CC5D53" w:rsidRDefault="00C02109" w:rsidP="00C76CA4">
      <w:pPr>
        <w:ind w:left="-142" w:hanging="142"/>
        <w:jc w:val="both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Jsem srozuměn/a s tím, že výsledky se mohou lišit v závislosti na typu ošetřované osoby </w:t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a </w:t>
      </w:r>
      <w:r w:rsidR="00C76CA4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pro viditelný</w:t>
      </w:r>
    </w:p>
    <w:p w:rsidR="00C02109" w:rsidRPr="00CC5D53" w:rsidRDefault="003139CF" w:rsidP="00C76CA4">
      <w:pPr>
        <w:ind w:left="-142" w:hanging="142"/>
        <w:jc w:val="both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výsledek </w:t>
      </w:r>
      <w:r w:rsidR="00C02109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jsou 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doporučena</w:t>
      </w:r>
      <w:r w:rsidR="00C02109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minimálně 4 ošetření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.</w:t>
      </w:r>
    </w:p>
    <w:p w:rsidR="007E056C" w:rsidRPr="00CC5D53" w:rsidRDefault="007E056C" w:rsidP="00C76CA4">
      <w:pPr>
        <w:ind w:left="-142" w:hanging="142"/>
        <w:rPr>
          <w:rFonts w:asciiTheme="minorHAnsi" w:hAnsiTheme="minorHAnsi"/>
          <w:sz w:val="22"/>
          <w:szCs w:val="22"/>
          <w:lang w:val="cs-CZ"/>
        </w:rPr>
      </w:pPr>
    </w:p>
    <w:p w:rsidR="007B5FBC" w:rsidRDefault="007B5FBC" w:rsidP="007B5FBC">
      <w:pPr>
        <w:pStyle w:val="CM1"/>
        <w:ind w:left="-284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iCs/>
          <w:color w:val="000000"/>
          <w:sz w:val="22"/>
          <w:szCs w:val="22"/>
          <w:lang w:val="cs-CZ"/>
        </w:rPr>
        <w:t>R</w:t>
      </w:r>
      <w:r w:rsidR="00C76CA4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ozumím tomu, že je zapotřebí</w:t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se za účelem viditelného výsledku </w:t>
      </w:r>
      <w:r w:rsidR="00C76CA4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řídit </w:t>
      </w:r>
      <w:r>
        <w:rPr>
          <w:rFonts w:asciiTheme="minorHAnsi" w:hAnsiTheme="minorHAnsi"/>
          <w:iCs/>
          <w:color w:val="000000"/>
          <w:sz w:val="22"/>
          <w:szCs w:val="22"/>
          <w:lang w:val="cs-CZ"/>
        </w:rPr>
        <w:t>následujícími</w:t>
      </w:r>
      <w:r w:rsidR="00C76CA4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doporučeními</w:t>
      </w:r>
      <w:r>
        <w:rPr>
          <w:rFonts w:asciiTheme="minorHAnsi" w:hAnsiTheme="minorHAnsi"/>
          <w:iCs/>
          <w:color w:val="000000"/>
          <w:sz w:val="22"/>
          <w:szCs w:val="22"/>
          <w:lang w:val="cs-CZ"/>
        </w:rPr>
        <w:t>.</w:t>
      </w:r>
      <w:r w:rsidR="00C76CA4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</w:t>
      </w:r>
    </w:p>
    <w:p w:rsidR="003139CF" w:rsidRPr="00CC5D53" w:rsidRDefault="003139CF" w:rsidP="007B5FBC">
      <w:pPr>
        <w:pStyle w:val="CM1"/>
        <w:numPr>
          <w:ilvl w:val="0"/>
          <w:numId w:val="5"/>
        </w:numPr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Zvýšený příjem tekutin </w:t>
      </w:r>
      <w:r w:rsidR="00C76CA4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minimálně 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po dobu 24 hodin před a po terapii</w:t>
      </w:r>
    </w:p>
    <w:p w:rsidR="00C76CA4" w:rsidRPr="00CC5D53" w:rsidRDefault="00C76CA4" w:rsidP="00C76CA4">
      <w:pPr>
        <w:pStyle w:val="CM1"/>
        <w:numPr>
          <w:ilvl w:val="0"/>
          <w:numId w:val="5"/>
        </w:numPr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Dobré stravovací návyky (odlehčená strava)</w:t>
      </w:r>
      <w:r w:rsidR="005C4099">
        <w:rPr>
          <w:rFonts w:asciiTheme="minorHAnsi" w:hAnsiTheme="minorHAnsi"/>
          <w:iCs/>
          <w:color w:val="000000"/>
          <w:sz w:val="22"/>
          <w:szCs w:val="22"/>
          <w:lang w:val="cs-CZ"/>
        </w:rPr>
        <w:t>.</w:t>
      </w:r>
    </w:p>
    <w:p w:rsidR="00C76CA4" w:rsidRPr="00CC5D53" w:rsidRDefault="00C76CA4" w:rsidP="00C76CA4">
      <w:pPr>
        <w:pStyle w:val="CM1"/>
        <w:numPr>
          <w:ilvl w:val="0"/>
          <w:numId w:val="5"/>
        </w:numPr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Zvýšená aktivita </w:t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lehké cvičení (</w:t>
      </w:r>
      <w:proofErr w:type="spellStart"/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walking</w:t>
      </w:r>
      <w:proofErr w:type="spellEnd"/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, jogging)</w:t>
      </w:r>
      <w:bookmarkStart w:id="0" w:name="_GoBack"/>
      <w:bookmarkEnd w:id="0"/>
    </w:p>
    <w:p w:rsidR="003139CF" w:rsidRPr="00CC5D53" w:rsidRDefault="003139CF" w:rsidP="00C76CA4">
      <w:pPr>
        <w:rPr>
          <w:rFonts w:asciiTheme="minorHAnsi" w:hAnsiTheme="minorHAnsi"/>
          <w:sz w:val="22"/>
          <w:szCs w:val="22"/>
          <w:lang w:val="cs-CZ"/>
        </w:rPr>
      </w:pPr>
    </w:p>
    <w:p w:rsidR="00C02109" w:rsidRPr="00CC5D53" w:rsidRDefault="00C02109" w:rsidP="00C76CA4">
      <w:pPr>
        <w:pStyle w:val="Default"/>
        <w:ind w:left="-142" w:hanging="142"/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sz w:val="22"/>
          <w:szCs w:val="22"/>
          <w:lang w:val="cs-CZ"/>
        </w:rPr>
        <w:t xml:space="preserve">Souhlasím, že nemám </w:t>
      </w:r>
      <w:r w:rsidR="003139CF" w:rsidRPr="00CC5D53">
        <w:rPr>
          <w:rFonts w:asciiTheme="minorHAnsi" w:hAnsiTheme="minorHAnsi"/>
          <w:iCs/>
          <w:sz w:val="22"/>
          <w:szCs w:val="22"/>
          <w:lang w:val="cs-CZ"/>
        </w:rPr>
        <w:t>žádné z uvedených kontraindikací:</w:t>
      </w:r>
      <w:r w:rsidRPr="00CC5D53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cs-CZ"/>
        </w:rPr>
        <w:t xml:space="preserve"> 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 xml:space="preserve">Implantované elektronické přístroje, např. kardiostimulátor, stimulátor močového měchýře, stimulátor míchy či elektrody </w:t>
      </w:r>
      <w:proofErr w:type="spellStart"/>
      <w:r w:rsidRPr="00CC5D53">
        <w:rPr>
          <w:rFonts w:cs="Arial"/>
        </w:rPr>
        <w:t>myoelektrické</w:t>
      </w:r>
      <w:proofErr w:type="spellEnd"/>
      <w:r w:rsidRPr="00CC5D53">
        <w:rPr>
          <w:rFonts w:cs="Arial"/>
        </w:rPr>
        <w:t xml:space="preserve"> protézy, nebo implantované kovové elektrody, apod. 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 xml:space="preserve">Ošetření neprovádějte u pacientů, kteří měli v minulosti implantát, pokud si nejste absolutně jisti, že celý implantát a všechny elektrody byly beze zbytku odstraněny. Mějte na paměti, že elektrody často i po odstranění implantátu zůstávají uvnitř. Účinky aplikované vysoké frekvence na kardiostimulátor by mohly způsobit ventrikulární fibrilaci. 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Všechny ostatní osoby s kardiostimulátorem musí rovněž zůstat mimo prostor ošetření. Nikdo s</w:t>
      </w:r>
      <w:r w:rsidR="007C4C06">
        <w:rPr>
          <w:rFonts w:cs="Arial"/>
        </w:rPr>
        <w:t> </w:t>
      </w:r>
      <w:r w:rsidRPr="00CC5D53">
        <w:rPr>
          <w:rFonts w:cs="Arial"/>
        </w:rPr>
        <w:t>kardiostimulátorem by se neměl vyskytovat blíže než 14 metrů od zapnutého přístroje.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Nežádoucí vliv tepla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Krvácení nebo jeho riziko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Septické a hnisavé stavy</w:t>
      </w:r>
    </w:p>
    <w:p w:rsidR="00C02109" w:rsidRPr="00CC5D53" w:rsidRDefault="00C02109" w:rsidP="00C76CA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Zhoubné nebo nediagnostikované nádory</w:t>
      </w:r>
    </w:p>
    <w:p w:rsidR="00C02109" w:rsidRPr="00CC5D53" w:rsidRDefault="00C02109" w:rsidP="00C76CA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Implantáty, místa, z nichž byly odstraněny implantáty, poškozené implantáty a kovové zbytky</w:t>
      </w:r>
    </w:p>
    <w:p w:rsidR="00C02109" w:rsidRPr="00CC5D53" w:rsidRDefault="00C02109" w:rsidP="00C76CA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Implantáty, které by se elektromagnetickým polem mohly poškodit</w:t>
      </w:r>
    </w:p>
    <w:p w:rsidR="00C02109" w:rsidRPr="00CC5D53" w:rsidRDefault="00C02109" w:rsidP="00C76CA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Otoky</w:t>
      </w:r>
    </w:p>
    <w:p w:rsidR="00C02109" w:rsidRPr="00CC5D53" w:rsidRDefault="00C02109" w:rsidP="00C76CA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proofErr w:type="spellStart"/>
      <w:r w:rsidRPr="00CC5D53">
        <w:rPr>
          <w:rFonts w:cs="Arial"/>
        </w:rPr>
        <w:t>Termohypestezie</w:t>
      </w:r>
      <w:proofErr w:type="spellEnd"/>
      <w:r w:rsidRPr="00CC5D53">
        <w:rPr>
          <w:rFonts w:cs="Arial"/>
        </w:rPr>
        <w:t xml:space="preserve"> (snížené vnímání teplotních rozdílů)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proofErr w:type="spellStart"/>
      <w:r w:rsidRPr="00CC5D53">
        <w:rPr>
          <w:rFonts w:cs="Arial"/>
        </w:rPr>
        <w:t>Termohyperestezie</w:t>
      </w:r>
      <w:proofErr w:type="spellEnd"/>
      <w:r w:rsidRPr="00CC5D53">
        <w:rPr>
          <w:rFonts w:cs="Arial"/>
        </w:rPr>
        <w:t xml:space="preserve"> (velmi akutní </w:t>
      </w:r>
      <w:proofErr w:type="spellStart"/>
      <w:r w:rsidRPr="00CC5D53">
        <w:rPr>
          <w:rFonts w:cs="Arial"/>
        </w:rPr>
        <w:t>termoestezie</w:t>
      </w:r>
      <w:proofErr w:type="spellEnd"/>
      <w:r w:rsidRPr="00CC5D53">
        <w:rPr>
          <w:rFonts w:cs="Arial"/>
        </w:rPr>
        <w:t xml:space="preserve"> nebo citlivost na teplotu; zostřené vnímání horka a</w:t>
      </w:r>
      <w:r w:rsidR="007C4C06">
        <w:rPr>
          <w:rFonts w:cs="Arial"/>
        </w:rPr>
        <w:t> </w:t>
      </w:r>
      <w:r w:rsidRPr="00CC5D53">
        <w:rPr>
          <w:rFonts w:cs="Arial"/>
        </w:rPr>
        <w:t>chladu)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Akutní záněty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Těžké arteriální obstrukce (III. a IV. stadium)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Gynekologické p</w:t>
      </w:r>
      <w:r w:rsidR="007B5FBC">
        <w:rPr>
          <w:rFonts w:cs="Arial"/>
        </w:rPr>
        <w:t>oruchy zahrnující akutní zánět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Vlhkost, pocení nebo mokré obvazy, v místě ošetření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Pronikající ozařování hrudníku v případech závažných srdečních onemocnění (nemoci srdečních chlopní, myokardiální nedostatečnost, infarkt myokardu, těžká koronární skleróza)</w:t>
      </w:r>
    </w:p>
    <w:p w:rsidR="00594A9A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Těhotenství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Menstruace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Kojení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proofErr w:type="spellStart"/>
      <w:r w:rsidRPr="00CC5D53">
        <w:rPr>
          <w:rFonts w:cs="Arial"/>
        </w:rPr>
        <w:t>Sudeckův</w:t>
      </w:r>
      <w:proofErr w:type="spellEnd"/>
      <w:r w:rsidRPr="00CC5D53">
        <w:rPr>
          <w:rFonts w:cs="Arial"/>
        </w:rPr>
        <w:t xml:space="preserve"> syndrom, I. a II. stadium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proofErr w:type="spellStart"/>
      <w:r w:rsidRPr="00CC5D53">
        <w:rPr>
          <w:rFonts w:cs="Arial"/>
        </w:rPr>
        <w:t>Basedowova</w:t>
      </w:r>
      <w:proofErr w:type="spellEnd"/>
      <w:r w:rsidRPr="00CC5D53">
        <w:rPr>
          <w:rFonts w:cs="Arial"/>
        </w:rPr>
        <w:t xml:space="preserve"> choroba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lastRenderedPageBreak/>
        <w:t>Křečové žíly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Srdeční onemocnění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Hluboká žilní trombóza, zánět žil, křečové žíly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Arteriální onemocnění, oběhová nedostatečnost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 xml:space="preserve">Okluzivní cévní onemocnění jako </w:t>
      </w:r>
      <w:proofErr w:type="spellStart"/>
      <w:r w:rsidRPr="00CC5D53">
        <w:rPr>
          <w:rFonts w:cs="Arial"/>
        </w:rPr>
        <w:t>arteriosclerosis</w:t>
      </w:r>
      <w:proofErr w:type="spellEnd"/>
      <w:r w:rsidRPr="00CC5D53">
        <w:rPr>
          <w:rFonts w:cs="Arial"/>
        </w:rPr>
        <w:t xml:space="preserve"> </w:t>
      </w:r>
      <w:proofErr w:type="spellStart"/>
      <w:r w:rsidRPr="00CC5D53">
        <w:rPr>
          <w:rFonts w:cs="Arial"/>
        </w:rPr>
        <w:t>obliterans</w:t>
      </w:r>
      <w:proofErr w:type="spellEnd"/>
      <w:r w:rsidRPr="00CC5D53">
        <w:rPr>
          <w:rFonts w:cs="Arial"/>
        </w:rPr>
        <w:t xml:space="preserve"> a </w:t>
      </w:r>
      <w:proofErr w:type="spellStart"/>
      <w:r w:rsidRPr="00CC5D53">
        <w:rPr>
          <w:rFonts w:cs="Arial"/>
        </w:rPr>
        <w:t>thromboangitis</w:t>
      </w:r>
      <w:proofErr w:type="spellEnd"/>
      <w:r w:rsidRPr="00CC5D53">
        <w:rPr>
          <w:rFonts w:cs="Arial"/>
        </w:rPr>
        <w:t xml:space="preserve"> </w:t>
      </w:r>
      <w:proofErr w:type="spellStart"/>
      <w:r w:rsidRPr="00CC5D53">
        <w:rPr>
          <w:rFonts w:cs="Arial"/>
        </w:rPr>
        <w:t>obliterans</w:t>
      </w:r>
      <w:proofErr w:type="spellEnd"/>
      <w:r w:rsidRPr="00CC5D53">
        <w:rPr>
          <w:rFonts w:cs="Arial"/>
        </w:rPr>
        <w:t>, u nichž je patrná organická okluze a ischemie</w:t>
      </w:r>
    </w:p>
    <w:p w:rsidR="00C02109" w:rsidRPr="00CC5D53" w:rsidRDefault="00C02109" w:rsidP="00C7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rPr>
          <w:rFonts w:cs="Arial"/>
        </w:rPr>
      </w:pPr>
      <w:r w:rsidRPr="00CC5D53">
        <w:rPr>
          <w:rFonts w:cs="Arial"/>
        </w:rPr>
        <w:t>Ischemické tkáně u jedinců s cévním onemocněním, kde by krevní zásobení nebylo schopno sledovat zvýšení metabolických nároků a mohlo by dojít k nekróze tkáně</w:t>
      </w:r>
    </w:p>
    <w:p w:rsidR="00C02109" w:rsidRPr="00CC5D53" w:rsidRDefault="00C02109" w:rsidP="00594A9A">
      <w:pPr>
        <w:rPr>
          <w:rFonts w:asciiTheme="minorHAnsi" w:hAnsiTheme="minorHAnsi"/>
          <w:color w:val="FF0000"/>
          <w:sz w:val="22"/>
          <w:szCs w:val="22"/>
          <w:lang w:val="cs-CZ"/>
        </w:rPr>
      </w:pPr>
    </w:p>
    <w:p w:rsidR="00594A9A" w:rsidRPr="00CC5D53" w:rsidRDefault="00C02109" w:rsidP="00C76CA4">
      <w:pPr>
        <w:pStyle w:val="CM1"/>
        <w:ind w:left="-142" w:hanging="142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Jsem srozuměn/a s tím, že existují určitá rizika spojená s ošetřením přístrojem </w:t>
      </w:r>
      <w:proofErr w:type="spellStart"/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Vanquish</w:t>
      </w:r>
      <w:proofErr w:type="spellEnd"/>
      <w:r w:rsidRPr="00CC5D53">
        <w:rPr>
          <w:rFonts w:asciiTheme="minorHAnsi" w:hAnsiTheme="minorHAnsi" w:cs="Arial"/>
          <w:iCs/>
          <w:color w:val="000000"/>
          <w:sz w:val="22"/>
          <w:szCs w:val="22"/>
          <w:lang w:val="cs-CZ"/>
        </w:rPr>
        <w:t>™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, </w:t>
      </w:r>
    </w:p>
    <w:p w:rsidR="007E056C" w:rsidRPr="00CC5D53" w:rsidRDefault="00C02109" w:rsidP="008728F8">
      <w:pPr>
        <w:pStyle w:val="CM1"/>
        <w:ind w:left="-284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patří mezi ně</w:t>
      </w:r>
      <w:r w:rsidR="005C4099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např.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</w:t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(z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arudnutí</w:t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, </w:t>
      </w:r>
      <w:r w:rsidR="008728F8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reakce na teplo, která do několika dnů odezní, </w:t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lehký otok, snížena citlivost a</w:t>
      </w:r>
      <w:r w:rsidR="008728F8">
        <w:rPr>
          <w:rFonts w:asciiTheme="minorHAnsi" w:hAnsiTheme="minorHAnsi"/>
          <w:iCs/>
          <w:color w:val="000000"/>
          <w:sz w:val="22"/>
          <w:szCs w:val="22"/>
          <w:lang w:val="cs-CZ"/>
        </w:rPr>
        <w:t> </w:t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vzácně </w:t>
      </w:r>
      <w:r w:rsidR="005C4099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i </w:t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a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lergické reakce </w:t>
      </w:r>
      <w:r w:rsidR="00594A9A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či</w:t>
      </w:r>
      <w:r w:rsidR="008728F8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nevolnost</w:t>
      </w:r>
      <w:r w:rsidR="00594A9A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)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. 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br/>
      </w:r>
      <w:r w:rsidR="003139CF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</w:t>
      </w:r>
    </w:p>
    <w:p w:rsidR="00594A9A" w:rsidRPr="00CC5D53" w:rsidRDefault="00C02109" w:rsidP="00594A9A">
      <w:pPr>
        <w:pStyle w:val="CM1"/>
        <w:ind w:left="-142" w:hanging="142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Souhlasím s </w:t>
      </w:r>
      <w:r w:rsidR="00594A9A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pořizováním fotodokumentace potřebné k zhodnocení průběhu a výsledku ošetření.</w:t>
      </w:r>
    </w:p>
    <w:p w:rsidR="007E056C" w:rsidRPr="00CC5D53" w:rsidRDefault="007E056C" w:rsidP="00C76CA4">
      <w:pPr>
        <w:rPr>
          <w:rFonts w:asciiTheme="minorHAnsi" w:hAnsiTheme="minorHAnsi"/>
          <w:sz w:val="22"/>
          <w:szCs w:val="22"/>
          <w:lang w:val="cs-CZ"/>
        </w:rPr>
      </w:pPr>
    </w:p>
    <w:p w:rsidR="00594A9A" w:rsidRPr="00CC5D53" w:rsidRDefault="00C02109" w:rsidP="00C76CA4">
      <w:pPr>
        <w:pStyle w:val="CM1"/>
        <w:ind w:left="-142" w:hanging="142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Potvrzuji, že jsem si přečetl/a celý tento dokument, nebo mi byl p</w:t>
      </w:r>
      <w:r w:rsidR="00594A9A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řečten, a že souhlasím se všemi</w:t>
      </w:r>
    </w:p>
    <w:p w:rsidR="007C4C06" w:rsidRDefault="00C02109" w:rsidP="00594A9A">
      <w:pPr>
        <w:pStyle w:val="CM1"/>
        <w:ind w:left="-284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podmínkami. Potvrzuji, že jsem měl/a možnost klást otázky a tyt</w:t>
      </w:r>
      <w:r w:rsidR="00594A9A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o otázky byly zcela bez </w:t>
      </w:r>
      <w:r w:rsidR="004A427A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výjimky</w:t>
      </w:r>
      <w:r w:rsidR="00594A9A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zodpovězeny k mé spokojenosti. Plně chápu podmínky a postup terapie </w:t>
      </w:r>
      <w:r w:rsidR="00594A9A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i</w:t>
      </w: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případné vedlejší účinky.</w:t>
      </w:r>
    </w:p>
    <w:p w:rsidR="00C02109" w:rsidRPr="00CC5D53" w:rsidRDefault="004A427A" w:rsidP="00594A9A">
      <w:pPr>
        <w:pStyle w:val="CM1"/>
        <w:ind w:left="-284"/>
        <w:rPr>
          <w:rFonts w:asciiTheme="minorHAnsi" w:hAnsiTheme="minorHAnsi"/>
          <w:iCs/>
          <w:color w:val="000000"/>
          <w:sz w:val="22"/>
          <w:szCs w:val="22"/>
          <w:lang w:val="cs-CZ"/>
        </w:rPr>
      </w:pPr>
      <w:r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Dávám</w:t>
      </w:r>
      <w:r w:rsidR="00C02109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svůj souhlas, schválení a potvrzení do budoucnosti, že jsem tuto terapii podstoupil/a</w:t>
      </w:r>
      <w:r w:rsidR="00594A9A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 xml:space="preserve"> z vlastní svobodné vůle</w:t>
      </w:r>
      <w:r w:rsidR="00C02109" w:rsidRPr="00CC5D53">
        <w:rPr>
          <w:rFonts w:asciiTheme="minorHAnsi" w:hAnsiTheme="minorHAnsi"/>
          <w:iCs/>
          <w:color w:val="000000"/>
          <w:sz w:val="22"/>
          <w:szCs w:val="22"/>
          <w:lang w:val="cs-CZ"/>
        </w:rPr>
        <w:t>.</w:t>
      </w:r>
    </w:p>
    <w:p w:rsidR="007E056C" w:rsidRPr="00CC5D53" w:rsidRDefault="007E056C" w:rsidP="00C76CA4">
      <w:pPr>
        <w:ind w:left="-142" w:hanging="142"/>
        <w:rPr>
          <w:rFonts w:asciiTheme="minorHAnsi" w:hAnsiTheme="minorHAnsi"/>
          <w:sz w:val="22"/>
          <w:szCs w:val="22"/>
          <w:lang w:val="cs-CZ"/>
        </w:rPr>
      </w:pPr>
    </w:p>
    <w:p w:rsidR="007E056C" w:rsidRPr="00CC5D53" w:rsidRDefault="007E056C" w:rsidP="00C76CA4">
      <w:pPr>
        <w:ind w:left="-142" w:hanging="142"/>
        <w:rPr>
          <w:rFonts w:asciiTheme="minorHAnsi" w:hAnsiTheme="minorHAnsi"/>
          <w:sz w:val="22"/>
          <w:szCs w:val="22"/>
          <w:lang w:val="cs-CZ"/>
        </w:rPr>
      </w:pPr>
    </w:p>
    <w:p w:rsidR="007E056C" w:rsidRPr="00CC5D53" w:rsidRDefault="007E056C" w:rsidP="00C76CA4">
      <w:pPr>
        <w:ind w:left="-142" w:hanging="142"/>
        <w:rPr>
          <w:rFonts w:asciiTheme="minorHAnsi" w:hAnsiTheme="minorHAnsi"/>
          <w:sz w:val="22"/>
          <w:szCs w:val="22"/>
          <w:lang w:val="cs-CZ"/>
        </w:rPr>
      </w:pPr>
    </w:p>
    <w:p w:rsidR="007E056C" w:rsidRPr="00CC5D53" w:rsidRDefault="007E056C" w:rsidP="00C76CA4">
      <w:pPr>
        <w:ind w:left="-142" w:hanging="142"/>
        <w:rPr>
          <w:rFonts w:asciiTheme="minorHAnsi" w:hAnsiTheme="minorHAnsi"/>
          <w:sz w:val="22"/>
          <w:szCs w:val="22"/>
          <w:lang w:val="cs-CZ"/>
        </w:rPr>
      </w:pPr>
    </w:p>
    <w:p w:rsidR="007E056C" w:rsidRPr="00CC5D53" w:rsidRDefault="00594A9A" w:rsidP="00C76CA4">
      <w:pPr>
        <w:ind w:left="-142" w:hanging="142"/>
        <w:rPr>
          <w:rFonts w:asciiTheme="minorHAnsi" w:hAnsiTheme="minorHAnsi"/>
          <w:sz w:val="22"/>
          <w:szCs w:val="22"/>
          <w:lang w:val="cs-CZ"/>
        </w:rPr>
      </w:pPr>
      <w:r w:rsidRPr="00CC5D53">
        <w:rPr>
          <w:rFonts w:asciiTheme="minorHAnsi" w:hAnsiTheme="minorHAnsi"/>
          <w:sz w:val="22"/>
          <w:szCs w:val="22"/>
          <w:lang w:val="cs-CZ"/>
        </w:rPr>
        <w:t xml:space="preserve">Datum: </w:t>
      </w:r>
      <w:r w:rsidRPr="00CC5D53">
        <w:rPr>
          <w:rFonts w:asciiTheme="minorHAnsi" w:hAnsiTheme="minorHAnsi"/>
          <w:sz w:val="22"/>
          <w:szCs w:val="22"/>
          <w:lang w:val="cs-CZ"/>
        </w:rPr>
        <w:tab/>
      </w:r>
      <w:r w:rsidRPr="00CC5D53">
        <w:rPr>
          <w:rFonts w:asciiTheme="minorHAnsi" w:hAnsiTheme="minorHAnsi"/>
          <w:sz w:val="22"/>
          <w:szCs w:val="22"/>
          <w:lang w:val="cs-CZ"/>
        </w:rPr>
        <w:tab/>
      </w:r>
      <w:r w:rsidRPr="00CC5D53">
        <w:rPr>
          <w:rFonts w:asciiTheme="minorHAnsi" w:hAnsiTheme="minorHAnsi"/>
          <w:sz w:val="22"/>
          <w:szCs w:val="22"/>
          <w:lang w:val="cs-CZ"/>
        </w:rPr>
        <w:tab/>
      </w:r>
      <w:r w:rsidRPr="00CC5D53">
        <w:rPr>
          <w:rFonts w:asciiTheme="minorHAnsi" w:hAnsiTheme="minorHAnsi"/>
          <w:sz w:val="22"/>
          <w:szCs w:val="22"/>
          <w:lang w:val="cs-CZ"/>
        </w:rPr>
        <w:tab/>
      </w:r>
      <w:r w:rsidRPr="00CC5D53">
        <w:rPr>
          <w:rFonts w:asciiTheme="minorHAnsi" w:hAnsiTheme="minorHAnsi"/>
          <w:sz w:val="22"/>
          <w:szCs w:val="22"/>
          <w:lang w:val="cs-CZ"/>
        </w:rPr>
        <w:tab/>
      </w:r>
      <w:r w:rsidRPr="00CC5D53">
        <w:rPr>
          <w:rFonts w:asciiTheme="minorHAnsi" w:hAnsiTheme="minorHAnsi"/>
          <w:sz w:val="22"/>
          <w:szCs w:val="22"/>
          <w:lang w:val="cs-CZ"/>
        </w:rPr>
        <w:tab/>
        <w:t xml:space="preserve">Podpis:  </w:t>
      </w:r>
    </w:p>
    <w:p w:rsidR="007E056C" w:rsidRPr="00CC5D53" w:rsidRDefault="007E056C" w:rsidP="00C76CA4">
      <w:pPr>
        <w:ind w:left="-142" w:hanging="142"/>
        <w:rPr>
          <w:rFonts w:asciiTheme="minorHAnsi" w:hAnsiTheme="minorHAnsi"/>
          <w:sz w:val="22"/>
          <w:szCs w:val="22"/>
          <w:lang w:val="cs-CZ"/>
        </w:rPr>
      </w:pPr>
    </w:p>
    <w:p w:rsidR="007E056C" w:rsidRPr="00CC5D53" w:rsidRDefault="007E056C" w:rsidP="00C76CA4">
      <w:pPr>
        <w:ind w:left="-142" w:hanging="142"/>
        <w:rPr>
          <w:rFonts w:asciiTheme="minorHAnsi" w:hAnsiTheme="minorHAnsi"/>
          <w:sz w:val="22"/>
          <w:szCs w:val="22"/>
          <w:lang w:val="cs-CZ"/>
        </w:rPr>
      </w:pPr>
    </w:p>
    <w:p w:rsidR="007E056C" w:rsidRPr="00CC5D53" w:rsidRDefault="007E056C" w:rsidP="00C76CA4">
      <w:pPr>
        <w:ind w:left="-142" w:hanging="142"/>
        <w:rPr>
          <w:rFonts w:asciiTheme="minorHAnsi" w:hAnsiTheme="minorHAnsi"/>
          <w:sz w:val="22"/>
          <w:szCs w:val="22"/>
          <w:lang w:val="cs-CZ"/>
        </w:rPr>
      </w:pPr>
    </w:p>
    <w:sectPr w:rsidR="007E056C" w:rsidRPr="00CC5D53" w:rsidSect="00C76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B16" w:rsidRDefault="00192B16" w:rsidP="007E056C">
      <w:r>
        <w:separator/>
      </w:r>
    </w:p>
  </w:endnote>
  <w:endnote w:type="continuationSeparator" w:id="0">
    <w:p w:rsidR="00192B16" w:rsidRDefault="00192B16" w:rsidP="007E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ndelGotDBolCE">
    <w:altName w:val="Arial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C06" w:rsidRDefault="007C4C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56C" w:rsidRDefault="007E05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C06" w:rsidRDefault="007C4C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B16" w:rsidRDefault="00192B16" w:rsidP="007E056C">
      <w:r>
        <w:separator/>
      </w:r>
    </w:p>
  </w:footnote>
  <w:footnote w:type="continuationSeparator" w:id="0">
    <w:p w:rsidR="00192B16" w:rsidRDefault="00192B16" w:rsidP="007E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56C" w:rsidRDefault="00192B1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20140" o:spid="_x0000_s2059" type="#_x0000_t75" style="position:absolute;margin-left:0;margin-top:0;width:893.15pt;height:1263.05pt;z-index:-251657216;mso-position-horizontal:center;mso-position-horizontal-relative:margin;mso-position-vertical:center;mso-position-vertical-relative:margin" o:allowincell="f">
          <v:imagedata r:id="rId1" o:title="A4 HP LLB 2013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56C" w:rsidRDefault="00192B1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20141" o:spid="_x0000_s2060" type="#_x0000_t75" style="position:absolute;margin-left:-212.75pt;margin-top:-304.1pt;width:893.15pt;height:1263.05pt;z-index:-251659265;mso-position-horizontal-relative:margin;mso-position-vertical-relative:margin" o:allowincell="f">
          <v:imagedata r:id="rId1" o:title="A4 HP LLB 2013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56C" w:rsidRDefault="00192B1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20139" o:spid="_x0000_s2058" type="#_x0000_t75" style="position:absolute;margin-left:0;margin-top:0;width:893.15pt;height:1263.05pt;z-index:-251658240;mso-position-horizontal:center;mso-position-horizontal-relative:margin;mso-position-vertical:center;mso-position-vertical-relative:margin" o:allowincell="f">
          <v:imagedata r:id="rId1" o:title="A4 HP LLB 2013 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9253D"/>
    <w:multiLevelType w:val="hybridMultilevel"/>
    <w:tmpl w:val="9BB63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1ACC"/>
    <w:multiLevelType w:val="hybridMultilevel"/>
    <w:tmpl w:val="5FE8A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C4BA4"/>
    <w:multiLevelType w:val="hybridMultilevel"/>
    <w:tmpl w:val="2A64C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E2E34"/>
    <w:multiLevelType w:val="hybridMultilevel"/>
    <w:tmpl w:val="8DD81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29622">
      <w:numFmt w:val="bullet"/>
      <w:lvlText w:val="·"/>
      <w:lvlJc w:val="left"/>
      <w:pPr>
        <w:ind w:left="1440" w:hanging="360"/>
      </w:pPr>
      <w:rPr>
        <w:rFonts w:ascii="Calibri" w:eastAsiaTheme="minorHAnsi" w:hAnsi="Calibri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45E0A"/>
    <w:multiLevelType w:val="hybridMultilevel"/>
    <w:tmpl w:val="D1BA7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09"/>
    <w:rsid w:val="00192B16"/>
    <w:rsid w:val="00245FF0"/>
    <w:rsid w:val="00270D62"/>
    <w:rsid w:val="002772D3"/>
    <w:rsid w:val="003139CF"/>
    <w:rsid w:val="003D0A8A"/>
    <w:rsid w:val="004A427A"/>
    <w:rsid w:val="005504CD"/>
    <w:rsid w:val="00594A9A"/>
    <w:rsid w:val="005C4099"/>
    <w:rsid w:val="0065759C"/>
    <w:rsid w:val="007B5FBC"/>
    <w:rsid w:val="007C4C06"/>
    <w:rsid w:val="007E056C"/>
    <w:rsid w:val="008728F8"/>
    <w:rsid w:val="008B6073"/>
    <w:rsid w:val="008E489B"/>
    <w:rsid w:val="00C02109"/>
    <w:rsid w:val="00C76CA4"/>
    <w:rsid w:val="00CC5D53"/>
    <w:rsid w:val="00CD0F01"/>
    <w:rsid w:val="00CF6F3D"/>
    <w:rsid w:val="00E41C27"/>
    <w:rsid w:val="00FA799F"/>
    <w:rsid w:val="00F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8C0CEE2"/>
  <w15:docId w15:val="{1BBBFDC0-2D3D-4D27-819A-AD142945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02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E056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E056C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5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5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E05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056C"/>
  </w:style>
  <w:style w:type="paragraph" w:styleId="Zpat">
    <w:name w:val="footer"/>
    <w:basedOn w:val="Normln"/>
    <w:link w:val="ZpatChar"/>
    <w:uiPriority w:val="99"/>
    <w:unhideWhenUsed/>
    <w:rsid w:val="007E05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056C"/>
  </w:style>
  <w:style w:type="paragraph" w:customStyle="1" w:styleId="Default">
    <w:name w:val="Default"/>
    <w:rsid w:val="00C02109"/>
    <w:pPr>
      <w:widowControl w:val="0"/>
      <w:autoSpaceDE w:val="0"/>
      <w:autoSpaceDN w:val="0"/>
      <w:adjustRightInd w:val="0"/>
      <w:spacing w:after="0" w:line="240" w:lineRule="auto"/>
    </w:pPr>
    <w:rPr>
      <w:rFonts w:ascii="HandelGotDBolCE" w:eastAsia="Times New Roman" w:hAnsi="HandelGotDBolCE" w:cs="HandelGotDBolCE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rsid w:val="00C02109"/>
    <w:rPr>
      <w:color w:val="auto"/>
    </w:rPr>
  </w:style>
  <w:style w:type="paragraph" w:styleId="Normlnweb">
    <w:name w:val="Normal (Web)"/>
    <w:basedOn w:val="Normln"/>
    <w:uiPriority w:val="99"/>
    <w:unhideWhenUsed/>
    <w:rsid w:val="00C02109"/>
    <w:pPr>
      <w:jc w:val="both"/>
    </w:pPr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C021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.rejlova\Desktop\HLAVI&#268;KOV&#221;%20PAP&#205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BFD05-30B1-4CCA-9C43-89A9C1CD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8</TotalTime>
  <Pages>2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Rejlova Iva</dc:creator>
  <cp:lastModifiedBy>Táňa Spilková</cp:lastModifiedBy>
  <cp:revision>5</cp:revision>
  <cp:lastPrinted>2016-06-23T12:12:00Z</cp:lastPrinted>
  <dcterms:created xsi:type="dcterms:W3CDTF">2019-10-30T08:17:00Z</dcterms:created>
  <dcterms:modified xsi:type="dcterms:W3CDTF">2019-10-30T16:45:00Z</dcterms:modified>
</cp:coreProperties>
</file>